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69"/>
        <w:gridCol w:w="5581"/>
        <w:gridCol w:w="4532"/>
      </w:tblGrid>
      <w:tr w:rsidR="000F0470" w:rsidRPr="00180037" w14:paraId="507A2A36" w14:textId="77777777" w:rsidTr="00CB6928">
        <w:trPr>
          <w:trHeight w:val="274"/>
        </w:trPr>
        <w:tc>
          <w:tcPr>
            <w:tcW w:w="4769" w:type="dxa"/>
            <w:vAlign w:val="center"/>
          </w:tcPr>
          <w:p w14:paraId="51F2AA60" w14:textId="77777777" w:rsidR="00CB6928" w:rsidRPr="00180037" w:rsidRDefault="00CB6928" w:rsidP="00CB6928">
            <w:pPr>
              <w:jc w:val="center"/>
              <w:rPr>
                <w:rFonts w:ascii="Myriad Pro Light" w:hAnsi="Myriad Pro Light"/>
                <w:b/>
                <w:sz w:val="28"/>
                <w:szCs w:val="28"/>
              </w:rPr>
            </w:pPr>
            <w:r w:rsidRPr="00180037">
              <w:rPr>
                <w:rFonts w:ascii="Myriad Pro Light" w:hAnsi="Myriad Pro Light"/>
                <w:b/>
                <w:sz w:val="28"/>
                <w:szCs w:val="28"/>
              </w:rPr>
              <w:t>SCL Social</w:t>
            </w:r>
          </w:p>
        </w:tc>
        <w:tc>
          <w:tcPr>
            <w:tcW w:w="5581" w:type="dxa"/>
            <w:vAlign w:val="center"/>
          </w:tcPr>
          <w:p w14:paraId="657EFE43" w14:textId="77777777" w:rsidR="000F0470" w:rsidRPr="00180037" w:rsidRDefault="00CB6928" w:rsidP="00CB6928">
            <w:pPr>
              <w:jc w:val="center"/>
              <w:rPr>
                <w:rFonts w:ascii="Myriad Pro Light" w:hAnsi="Myriad Pro Light"/>
                <w:b/>
                <w:sz w:val="28"/>
                <w:szCs w:val="28"/>
              </w:rPr>
            </w:pPr>
            <w:r w:rsidRPr="00180037">
              <w:rPr>
                <w:rFonts w:ascii="Myriad Pro Light" w:hAnsi="Myriad Pro Light"/>
                <w:b/>
                <w:sz w:val="28"/>
                <w:szCs w:val="28"/>
              </w:rPr>
              <w:t>Defence</w:t>
            </w:r>
          </w:p>
        </w:tc>
        <w:tc>
          <w:tcPr>
            <w:tcW w:w="4532" w:type="dxa"/>
            <w:vAlign w:val="center"/>
          </w:tcPr>
          <w:p w14:paraId="53ED44ED" w14:textId="77777777" w:rsidR="000F0470" w:rsidRPr="00180037" w:rsidRDefault="00CB6928" w:rsidP="00CB6928">
            <w:pPr>
              <w:jc w:val="center"/>
              <w:rPr>
                <w:rFonts w:ascii="Myriad Pro Light" w:hAnsi="Myriad Pro Light"/>
                <w:b/>
                <w:sz w:val="28"/>
                <w:szCs w:val="28"/>
              </w:rPr>
            </w:pPr>
            <w:r w:rsidRPr="00180037">
              <w:rPr>
                <w:rFonts w:ascii="Myriad Pro Light" w:hAnsi="Myriad Pro Light"/>
                <w:b/>
                <w:sz w:val="28"/>
                <w:szCs w:val="28"/>
              </w:rPr>
              <w:t>Misc.</w:t>
            </w:r>
          </w:p>
        </w:tc>
      </w:tr>
      <w:tr w:rsidR="000F0470" w:rsidRPr="00180037" w14:paraId="7B40EE61" w14:textId="77777777" w:rsidTr="00CB6928">
        <w:tc>
          <w:tcPr>
            <w:tcW w:w="4769" w:type="dxa"/>
          </w:tcPr>
          <w:p w14:paraId="79B24BF4" w14:textId="77777777" w:rsidR="000F0470" w:rsidRPr="00180037" w:rsidRDefault="000F0470" w:rsidP="000F0470">
            <w:pPr>
              <w:rPr>
                <w:rFonts w:ascii="Myriad Pro Light" w:hAnsi="Myriad Pro Light"/>
                <w:i/>
              </w:rPr>
            </w:pPr>
            <w:r w:rsidRPr="00180037">
              <w:rPr>
                <w:rFonts w:ascii="Myriad Pro Light" w:hAnsi="Myriad Pro Light"/>
                <w:b/>
                <w:bCs/>
              </w:rPr>
              <w:t>Decreasing hospital-acquired infections through</w:t>
            </w:r>
            <w:r w:rsidRPr="00180037">
              <w:rPr>
                <w:rFonts w:ascii="Myriad Pro Light" w:hAnsi="Myriad Pro Light"/>
                <w:b/>
              </w:rPr>
              <w:t xml:space="preserve"> </w:t>
            </w:r>
            <w:r w:rsidRPr="00180037">
              <w:rPr>
                <w:rFonts w:ascii="Myriad Pro Light" w:hAnsi="Myriad Pro Light"/>
                <w:b/>
                <w:bCs/>
              </w:rPr>
              <w:t>analysis of hand washing non-compliance and development of a targeted intervention campaign</w:t>
            </w:r>
            <w:r w:rsidRPr="00180037">
              <w:rPr>
                <w:rFonts w:ascii="Myriad Pro Light" w:hAnsi="Myriad Pro Light"/>
              </w:rPr>
              <w:t xml:space="preserve"> </w:t>
            </w:r>
            <w:r w:rsidRPr="00180037">
              <w:rPr>
                <w:rFonts w:ascii="Myriad Pro Light" w:hAnsi="Myriad Pro Light"/>
                <w:i/>
                <w:iCs/>
              </w:rPr>
              <w:t>(see attached document)</w:t>
            </w:r>
          </w:p>
          <w:p w14:paraId="4818D6E3" w14:textId="77777777" w:rsidR="000F0470" w:rsidRPr="00180037" w:rsidRDefault="000F0470" w:rsidP="000F0470">
            <w:pPr>
              <w:rPr>
                <w:rFonts w:ascii="Myriad Pro Light" w:hAnsi="Myriad Pro Light"/>
              </w:rPr>
            </w:pPr>
          </w:p>
          <w:p w14:paraId="7BF8970E" w14:textId="77777777" w:rsidR="000F0470" w:rsidRPr="00180037" w:rsidRDefault="000F0470" w:rsidP="000F0470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Why?</w:t>
            </w:r>
          </w:p>
          <w:p w14:paraId="0AC7F710" w14:textId="1505CBEF" w:rsidR="000F0470" w:rsidRPr="00180037" w:rsidRDefault="000F0470" w:rsidP="000F0470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Hospital-acquired infections are a direct indicator of hospital management. In the US for example, several studies suggest that fewer than half of health care workers comply with proper hand hygiene. For over a decade, the WHO has been raising awareness on hand hygiene compliance with countries taking part in its 'clean hands, save lives’ campaign.  However, studies from hospitals in Saudi Arabia indicate the c</w:t>
            </w:r>
            <w:r w:rsidR="00180037">
              <w:rPr>
                <w:rFonts w:ascii="Myriad Pro Light" w:hAnsi="Myriad Pro Light"/>
              </w:rPr>
              <w:t>ampaign only has a short-lived e</w:t>
            </w:r>
            <w:r w:rsidRPr="00180037">
              <w:rPr>
                <w:rFonts w:ascii="Myriad Pro Light" w:hAnsi="Myriad Pro Light"/>
              </w:rPr>
              <w:t>ffect in improving hand hygiene.</w:t>
            </w:r>
          </w:p>
          <w:p w14:paraId="345DE7C5" w14:textId="77777777" w:rsidR="000F0470" w:rsidRPr="00180037" w:rsidRDefault="000F0470" w:rsidP="000F0470">
            <w:pPr>
              <w:rPr>
                <w:rFonts w:ascii="Myriad Pro Light" w:hAnsi="Myriad Pro Light"/>
              </w:rPr>
            </w:pPr>
          </w:p>
          <w:p w14:paraId="11914AEF" w14:textId="77777777" w:rsidR="000F0470" w:rsidRPr="00180037" w:rsidRDefault="000F0470" w:rsidP="000F0470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Aimed at</w:t>
            </w:r>
            <w:r w:rsidRPr="00180037">
              <w:rPr>
                <w:rFonts w:ascii="Myriad Pro Light" w:hAnsi="Myriad Pro Light"/>
              </w:rPr>
              <w:t>:</w:t>
            </w:r>
          </w:p>
          <w:p w14:paraId="0DF4688D" w14:textId="77777777" w:rsidR="000F0470" w:rsidRPr="00180037" w:rsidRDefault="000F0470" w:rsidP="000F0470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Private hospital management companies in the Middle East:</w:t>
            </w:r>
          </w:p>
          <w:p w14:paraId="745BA5C3" w14:textId="77777777" w:rsidR="000F0470" w:rsidRPr="00180037" w:rsidRDefault="000F0470" w:rsidP="000F0470">
            <w:pPr>
              <w:numPr>
                <w:ilvl w:val="1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Mubadala and NMC in the UAE</w:t>
            </w:r>
          </w:p>
          <w:p w14:paraId="7AF3210C" w14:textId="0C700595" w:rsidR="000F0470" w:rsidRPr="00180037" w:rsidRDefault="000F0470" w:rsidP="000F0470">
            <w:pPr>
              <w:numPr>
                <w:ilvl w:val="1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S</w:t>
            </w:r>
            <w:r w:rsidR="00180037" w:rsidRPr="00180037">
              <w:rPr>
                <w:rFonts w:ascii="Myriad Pro Light" w:hAnsi="Myriad Pro Light"/>
              </w:rPr>
              <w:t>AMAMA</w:t>
            </w:r>
            <w:r w:rsidRPr="00180037">
              <w:rPr>
                <w:rFonts w:ascii="Myriad Pro Light" w:hAnsi="Myriad Pro Light"/>
              </w:rPr>
              <w:t xml:space="preserve"> in KSA</w:t>
            </w:r>
          </w:p>
          <w:p w14:paraId="5C47C943" w14:textId="77777777" w:rsidR="000F0470" w:rsidRPr="00180037" w:rsidRDefault="000F0470" w:rsidP="000F0470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Major hospitals and teaching hospitals in the US</w:t>
            </w:r>
          </w:p>
        </w:tc>
        <w:tc>
          <w:tcPr>
            <w:tcW w:w="5581" w:type="dxa"/>
          </w:tcPr>
          <w:p w14:paraId="4900EB94" w14:textId="09B3FA63" w:rsidR="000F0470" w:rsidRPr="00180037" w:rsidRDefault="000F0470" w:rsidP="000F0470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b/>
                <w:bCs/>
              </w:rPr>
              <w:t>Understanding Islamic radicalisation and recruitment in young men in Western countries with the aim of creating a mu</w:t>
            </w:r>
            <w:r w:rsidR="00180037" w:rsidRPr="00180037">
              <w:rPr>
                <w:rFonts w:ascii="Myriad Pro Light" w:hAnsi="Myriad Pro Light"/>
                <w:b/>
                <w:bCs/>
              </w:rPr>
              <w:t>lt</w:t>
            </w:r>
            <w:r w:rsidRPr="00180037">
              <w:rPr>
                <w:rFonts w:ascii="Myriad Pro Light" w:hAnsi="Myriad Pro Light"/>
                <w:b/>
                <w:bCs/>
              </w:rPr>
              <w:t>i-channel campaign to reduce extremism</w:t>
            </w:r>
            <w:r w:rsidRPr="00180037">
              <w:rPr>
                <w:rFonts w:ascii="Myriad Pro Light" w:hAnsi="Myriad Pro Light"/>
              </w:rPr>
              <w:t xml:space="preserve"> </w:t>
            </w:r>
            <w:r w:rsidRPr="00180037">
              <w:rPr>
                <w:rFonts w:ascii="Myriad Pro Light" w:hAnsi="Myriad Pro Light"/>
                <w:i/>
                <w:iCs/>
              </w:rPr>
              <w:t>(see attached document)</w:t>
            </w:r>
          </w:p>
          <w:p w14:paraId="435A573F" w14:textId="77777777" w:rsidR="000F0470" w:rsidRPr="00180037" w:rsidRDefault="000F0470" w:rsidP="000F0470">
            <w:pPr>
              <w:rPr>
                <w:rFonts w:ascii="Myriad Pro Light" w:hAnsi="Myriad Pro Light"/>
              </w:rPr>
            </w:pPr>
          </w:p>
          <w:p w14:paraId="7BD1D47D" w14:textId="77777777" w:rsidR="000F0470" w:rsidRPr="00180037" w:rsidRDefault="000F0470" w:rsidP="000F0470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Why?</w:t>
            </w:r>
          </w:p>
          <w:p w14:paraId="3BD1BFFD" w14:textId="1A6D5882" w:rsidR="000F0470" w:rsidRPr="00180037" w:rsidRDefault="000F0470" w:rsidP="000F0470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There are a lot of players doing this, most notably the Department of State.  However, according to our Nigel, their major focus has been diagnosing the problem and not providing a solution.  Moreover, in the case of the Department of State, a lot of focus has been on internet campaigns.  Unfortunately</w:t>
            </w:r>
            <w:r w:rsidR="00180037">
              <w:rPr>
                <w:rFonts w:ascii="Myriad Pro Light" w:hAnsi="Myriad Pro Light"/>
              </w:rPr>
              <w:t>,</w:t>
            </w:r>
            <w:r w:rsidRPr="00180037">
              <w:rPr>
                <w:rFonts w:ascii="Myriad Pro Light" w:hAnsi="Myriad Pro Light"/>
              </w:rPr>
              <w:t xml:space="preserve"> many terrorist groups recruit in regions with little to no internet access.</w:t>
            </w:r>
          </w:p>
          <w:p w14:paraId="78BF1B0F" w14:textId="77777777" w:rsidR="000F0470" w:rsidRPr="00180037" w:rsidRDefault="000F0470" w:rsidP="000F0470">
            <w:pPr>
              <w:rPr>
                <w:rFonts w:ascii="Myriad Pro Light" w:hAnsi="Myriad Pro Light"/>
              </w:rPr>
            </w:pPr>
          </w:p>
          <w:p w14:paraId="567DF998" w14:textId="0EC86D6F" w:rsidR="000F0470" w:rsidRPr="00180037" w:rsidRDefault="000F0470" w:rsidP="000F0470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 xml:space="preserve">SCL Defence’s USP is that we have a proven track record in countering radicalisation in countries such as Afghanistan, Pakistan and SE </w:t>
            </w:r>
            <w:r w:rsidR="00180037" w:rsidRPr="00180037">
              <w:rPr>
                <w:rFonts w:ascii="Myriad Pro Light" w:hAnsi="Myriad Pro Light"/>
              </w:rPr>
              <w:t>Asia.</w:t>
            </w:r>
          </w:p>
          <w:p w14:paraId="39DD32D5" w14:textId="77777777" w:rsidR="000F0470" w:rsidRPr="00180037" w:rsidRDefault="000F0470" w:rsidP="000F0470">
            <w:pPr>
              <w:rPr>
                <w:rFonts w:ascii="Myriad Pro Light" w:hAnsi="Myriad Pro Light"/>
              </w:rPr>
            </w:pPr>
          </w:p>
          <w:p w14:paraId="75F3DD75" w14:textId="77777777" w:rsidR="000F0470" w:rsidRPr="00180037" w:rsidRDefault="000F0470" w:rsidP="000F0470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Aimed at</w:t>
            </w:r>
            <w:r w:rsidRPr="00180037">
              <w:rPr>
                <w:rFonts w:ascii="Myriad Pro Light" w:hAnsi="Myriad Pro Light"/>
              </w:rPr>
              <w:t>:</w:t>
            </w:r>
          </w:p>
          <w:p w14:paraId="2783C7AB" w14:textId="77777777" w:rsidR="000F0470" w:rsidRPr="00180037" w:rsidRDefault="000F0470" w:rsidP="000F0470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Bahrain</w:t>
            </w:r>
          </w:p>
          <w:p w14:paraId="058FAFD6" w14:textId="77777777" w:rsidR="000F0470" w:rsidRPr="00180037" w:rsidRDefault="000F0470" w:rsidP="000F0470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Kuwait:  </w:t>
            </w:r>
            <w:hyperlink r:id="rId8" w:history="1">
              <w:r w:rsidRPr="00180037">
                <w:rPr>
                  <w:rStyle w:val="Hyperlink"/>
                  <w:rFonts w:ascii="Myriad Pro Light" w:hAnsi="Myriad Pro Light"/>
                </w:rPr>
                <w:t>http://news.kuwaittimes.net/kuwait-reiterates-commitment-anti-terror-resolutions/</w:t>
              </w:r>
            </w:hyperlink>
          </w:p>
          <w:p w14:paraId="74594782" w14:textId="77777777" w:rsidR="000F0470" w:rsidRPr="00180037" w:rsidRDefault="000F0470" w:rsidP="000F0470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Britain- post 15th May</w:t>
            </w:r>
          </w:p>
          <w:p w14:paraId="20192ADC" w14:textId="77777777" w:rsidR="000F0470" w:rsidRPr="00180037" w:rsidRDefault="000F0470" w:rsidP="000F0470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Germany</w:t>
            </w:r>
          </w:p>
          <w:p w14:paraId="008DEB4E" w14:textId="77777777" w:rsidR="000F0470" w:rsidRPr="00180037" w:rsidRDefault="000F0470" w:rsidP="000F0470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Turkey</w:t>
            </w:r>
          </w:p>
          <w:p w14:paraId="5F88B759" w14:textId="77777777" w:rsidR="000F0470" w:rsidRPr="00180037" w:rsidRDefault="000F0470" w:rsidP="000F0470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Nigeria- post elections</w:t>
            </w:r>
          </w:p>
        </w:tc>
        <w:tc>
          <w:tcPr>
            <w:tcW w:w="4532" w:type="dxa"/>
          </w:tcPr>
          <w:p w14:paraId="1AEEAB06" w14:textId="77777777" w:rsidR="00CB6928" w:rsidRPr="00180037" w:rsidRDefault="00CB6928" w:rsidP="00CB692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b/>
                <w:bCs/>
              </w:rPr>
              <w:t>SCL working again with President Uhuru Kenyatta</w:t>
            </w:r>
          </w:p>
          <w:p w14:paraId="5123D461" w14:textId="77777777" w:rsidR="00CB6928" w:rsidRPr="00180037" w:rsidRDefault="00CB6928" w:rsidP="00CB6928">
            <w:pPr>
              <w:rPr>
                <w:rFonts w:ascii="Myriad Pro Light" w:hAnsi="Myriad Pro Light"/>
              </w:rPr>
            </w:pPr>
          </w:p>
          <w:p w14:paraId="669766DA" w14:textId="77777777" w:rsidR="00CB6928" w:rsidRPr="00180037" w:rsidRDefault="00CB6928" w:rsidP="00CB692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Why?</w:t>
            </w:r>
          </w:p>
          <w:p w14:paraId="59519C53" w14:textId="6F99EAA8" w:rsidR="00CB6928" w:rsidRPr="00180037" w:rsidRDefault="00CB6928" w:rsidP="00CB692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 xml:space="preserve">Kenya’s population is expected to rise to </w:t>
            </w:r>
            <w:r w:rsidRPr="00180037">
              <w:rPr>
                <w:rFonts w:ascii="Myriad Pro Light" w:hAnsi="Myriad Pro Light"/>
                <w:b/>
              </w:rPr>
              <w:t xml:space="preserve">65.9 million </w:t>
            </w:r>
            <w:r w:rsidRPr="00180037">
              <w:rPr>
                <w:rFonts w:ascii="Myriad Pro Light" w:hAnsi="Myriad Pro Light"/>
              </w:rPr>
              <w:t xml:space="preserve">by 2030, having major social and economic consequences.  The Kenyan Government has outlined a Vision </w:t>
            </w:r>
            <w:r w:rsidR="00180037" w:rsidRPr="00180037">
              <w:rPr>
                <w:rFonts w:ascii="Myriad Pro Light" w:hAnsi="Myriad Pro Light"/>
              </w:rPr>
              <w:t>2030, which</w:t>
            </w:r>
            <w:r w:rsidRPr="00180037">
              <w:rPr>
                <w:rFonts w:ascii="Myriad Pro Light" w:hAnsi="Myriad Pro Light"/>
              </w:rPr>
              <w:t xml:space="preserve"> includes increasing healthcare provision in rural communities and investment in infrastructure and education.  </w:t>
            </w:r>
          </w:p>
          <w:p w14:paraId="2AE701E8" w14:textId="77777777" w:rsidR="000F0470" w:rsidRPr="00180037" w:rsidRDefault="000F0470">
            <w:pPr>
              <w:rPr>
                <w:rFonts w:ascii="Myriad Pro Light" w:hAnsi="Myriad Pro Light"/>
              </w:rPr>
            </w:pPr>
          </w:p>
        </w:tc>
      </w:tr>
    </w:tbl>
    <w:p w14:paraId="65E9815E" w14:textId="77777777" w:rsidR="004D6727" w:rsidRPr="00180037" w:rsidRDefault="004D6727">
      <w:pPr>
        <w:rPr>
          <w:rFonts w:ascii="Myriad Pro Light" w:hAnsi="Myriad Pro Light"/>
        </w:rPr>
      </w:pPr>
    </w:p>
    <w:p w14:paraId="23824136" w14:textId="77777777" w:rsidR="00D52807" w:rsidRPr="00180037" w:rsidRDefault="00D52807">
      <w:pPr>
        <w:rPr>
          <w:rFonts w:ascii="Myriad Pro Light" w:hAnsi="Myriad Pro Light"/>
        </w:rPr>
      </w:pPr>
    </w:p>
    <w:p w14:paraId="570C78A7" w14:textId="77777777" w:rsidR="00D52807" w:rsidRPr="00180037" w:rsidRDefault="00D52807">
      <w:pPr>
        <w:rPr>
          <w:rFonts w:ascii="Myriad Pro Light" w:hAnsi="Myriad Pro Light"/>
        </w:rPr>
      </w:pPr>
    </w:p>
    <w:p w14:paraId="147D75D0" w14:textId="77777777" w:rsidR="00D52807" w:rsidRPr="00180037" w:rsidRDefault="00D52807">
      <w:pPr>
        <w:rPr>
          <w:rFonts w:ascii="Myriad Pro Light" w:hAnsi="Myriad Pro Light"/>
        </w:rPr>
      </w:pPr>
    </w:p>
    <w:p w14:paraId="2C1D698E" w14:textId="77777777" w:rsidR="00D52807" w:rsidRPr="00180037" w:rsidRDefault="00D52807">
      <w:pPr>
        <w:rPr>
          <w:rFonts w:ascii="Myriad Pro Light" w:hAnsi="Myriad Pro Light"/>
        </w:rPr>
      </w:pPr>
    </w:p>
    <w:p w14:paraId="7F6740E0" w14:textId="6D3F282E" w:rsidR="00D52807" w:rsidRPr="00180037" w:rsidRDefault="00D52807" w:rsidP="00D52807">
      <w:pPr>
        <w:jc w:val="right"/>
        <w:rPr>
          <w:rFonts w:ascii="Myriad Pro Light" w:hAnsi="Myriad Pro Light"/>
        </w:rPr>
      </w:pPr>
      <w:r w:rsidRPr="00180037">
        <w:rPr>
          <w:rFonts w:ascii="Myriad Pro Light" w:hAnsi="Myriad Pro Light"/>
        </w:rPr>
        <w:t>(Continued on next page)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69"/>
        <w:gridCol w:w="5581"/>
        <w:gridCol w:w="4532"/>
      </w:tblGrid>
      <w:tr w:rsidR="00D52807" w:rsidRPr="00180037" w14:paraId="013D1858" w14:textId="77777777" w:rsidTr="00855338">
        <w:tc>
          <w:tcPr>
            <w:tcW w:w="4769" w:type="dxa"/>
            <w:vAlign w:val="center"/>
          </w:tcPr>
          <w:p w14:paraId="251CB20B" w14:textId="64B8C660" w:rsidR="00D52807" w:rsidRPr="00180037" w:rsidRDefault="00D52807" w:rsidP="00D52807">
            <w:pPr>
              <w:jc w:val="center"/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b/>
                <w:sz w:val="28"/>
                <w:szCs w:val="28"/>
              </w:rPr>
              <w:lastRenderedPageBreak/>
              <w:t>SCL Social</w:t>
            </w:r>
          </w:p>
        </w:tc>
        <w:tc>
          <w:tcPr>
            <w:tcW w:w="5581" w:type="dxa"/>
            <w:vAlign w:val="center"/>
          </w:tcPr>
          <w:p w14:paraId="58E7123B" w14:textId="1F9F4910" w:rsidR="00D52807" w:rsidRPr="00180037" w:rsidRDefault="00D52807" w:rsidP="00D52807">
            <w:pPr>
              <w:jc w:val="center"/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b/>
                <w:sz w:val="28"/>
                <w:szCs w:val="28"/>
              </w:rPr>
              <w:t>Defence</w:t>
            </w:r>
          </w:p>
        </w:tc>
        <w:tc>
          <w:tcPr>
            <w:tcW w:w="4532" w:type="dxa"/>
            <w:vAlign w:val="center"/>
          </w:tcPr>
          <w:p w14:paraId="33B35127" w14:textId="3CC2ABC7" w:rsidR="00D52807" w:rsidRPr="00180037" w:rsidRDefault="00D52807" w:rsidP="00D52807">
            <w:pPr>
              <w:jc w:val="center"/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b/>
                <w:sz w:val="28"/>
                <w:szCs w:val="28"/>
              </w:rPr>
              <w:t>Misc.</w:t>
            </w:r>
          </w:p>
        </w:tc>
      </w:tr>
      <w:tr w:rsidR="00D52807" w:rsidRPr="00180037" w14:paraId="6E9D2F43" w14:textId="77777777" w:rsidTr="00855338">
        <w:tc>
          <w:tcPr>
            <w:tcW w:w="4769" w:type="dxa"/>
            <w:tcBorders>
              <w:bottom w:val="single" w:sz="4" w:space="0" w:color="auto"/>
            </w:tcBorders>
          </w:tcPr>
          <w:p w14:paraId="1FDB8CE9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b/>
                <w:bCs/>
              </w:rPr>
              <w:t>Driving behavioural change through mobile health apps and use of data mined from electronic medical records</w:t>
            </w:r>
          </w:p>
          <w:p w14:paraId="44B98F2D" w14:textId="0C36AB82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i/>
                <w:iCs/>
              </w:rPr>
              <w:t>(</w:t>
            </w:r>
            <w:r w:rsidR="00180037">
              <w:rPr>
                <w:rFonts w:ascii="Myriad Pro Light" w:hAnsi="Myriad Pro Light"/>
                <w:i/>
                <w:iCs/>
              </w:rPr>
              <w:t>s</w:t>
            </w:r>
            <w:r w:rsidR="00180037" w:rsidRPr="00180037">
              <w:rPr>
                <w:rFonts w:ascii="Myriad Pro Light" w:hAnsi="Myriad Pro Light"/>
                <w:i/>
                <w:iCs/>
              </w:rPr>
              <w:t>ee</w:t>
            </w:r>
            <w:r w:rsidRPr="00180037">
              <w:rPr>
                <w:rFonts w:ascii="Myriad Pro Light" w:hAnsi="Myriad Pro Light"/>
                <w:i/>
                <w:iCs/>
              </w:rPr>
              <w:t xml:space="preserve"> attached document)</w:t>
            </w:r>
          </w:p>
          <w:p w14:paraId="1DB69019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</w:p>
          <w:p w14:paraId="7FC2C9AC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Why?</w:t>
            </w:r>
          </w:p>
          <w:p w14:paraId="6FE92E0B" w14:textId="77777777" w:rsid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Wearable devices and devices have the potential to drive behaviour change. However a recent study has demonstrated this has not been realised. With annual sales projected to reach $50bn (USD) by 2018, these technologies must be able to demonstrate long-term value to keep ahead in a highly saturated market.  </w:t>
            </w:r>
          </w:p>
          <w:p w14:paraId="6EBFCD55" w14:textId="6651C5F6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 xml:space="preserve">A similar argument can be made for electronic medical records. However, in the US this </w:t>
            </w:r>
            <w:r w:rsidR="00180037">
              <w:rPr>
                <w:rFonts w:ascii="Myriad Pro Light" w:hAnsi="Myriad Pro Light"/>
              </w:rPr>
              <w:t>has commenced</w:t>
            </w:r>
            <w:r w:rsidRPr="00180037">
              <w:rPr>
                <w:rFonts w:ascii="Myriad Pro Light" w:hAnsi="Myriad Pro Light"/>
              </w:rPr>
              <w:t xml:space="preserve"> following Healthstat signing an agreement with Pro-Change Behaviour Systems.</w:t>
            </w:r>
            <w:r w:rsidR="00180037">
              <w:rPr>
                <w:rFonts w:ascii="Myriad Pro Light" w:hAnsi="Myriad Pro Light"/>
              </w:rPr>
              <w:t xml:space="preserve">  </w:t>
            </w:r>
          </w:p>
          <w:p w14:paraId="4F352DD7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</w:p>
          <w:p w14:paraId="462C639A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Aimed at</w:t>
            </w:r>
            <w:r w:rsidRPr="00180037">
              <w:rPr>
                <w:rFonts w:ascii="Myriad Pro Light" w:hAnsi="Myriad Pro Light"/>
              </w:rPr>
              <w:t>:</w:t>
            </w:r>
          </w:p>
          <w:p w14:paraId="2FF5E443" w14:textId="77777777" w:rsidR="00D52807" w:rsidRPr="00180037" w:rsidRDefault="00D52807" w:rsidP="00855338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Makers of wearables and apps</w:t>
            </w:r>
          </w:p>
          <w:p w14:paraId="0742A59A" w14:textId="77777777" w:rsidR="00D52807" w:rsidRDefault="00D52807" w:rsidP="00855338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It companies specialising in electronic medical records</w:t>
            </w:r>
          </w:p>
          <w:p w14:paraId="6A245637" w14:textId="0F0C72BF" w:rsidR="00180037" w:rsidRPr="00180037" w:rsidRDefault="00180037" w:rsidP="00855338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>
              <w:rPr>
                <w:rFonts w:ascii="Myriad Pro Light" w:hAnsi="Myriad Pro Light"/>
              </w:rPr>
              <w:t>mHealth providers</w:t>
            </w:r>
          </w:p>
          <w:p w14:paraId="22D7AE75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</w:p>
          <w:p w14:paraId="474C8A1B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Reference links</w:t>
            </w:r>
            <w:r w:rsidRPr="00180037">
              <w:rPr>
                <w:rFonts w:ascii="Myriad Pro Light" w:hAnsi="Myriad Pro Light"/>
              </w:rPr>
              <w:t>:</w:t>
            </w:r>
          </w:p>
          <w:p w14:paraId="5E5B1236" w14:textId="77777777" w:rsidR="00D52807" w:rsidRPr="00180037" w:rsidRDefault="00855338" w:rsidP="00855338">
            <w:pPr>
              <w:numPr>
                <w:ilvl w:val="0"/>
                <w:numId w:val="2"/>
              </w:numPr>
              <w:rPr>
                <w:rFonts w:ascii="Myriad Pro Light" w:hAnsi="Myriad Pro Light"/>
              </w:rPr>
            </w:pPr>
            <w:hyperlink r:id="rId9" w:history="1">
              <w:r w:rsidR="00D52807" w:rsidRPr="00180037">
                <w:rPr>
                  <w:rStyle w:val="Hyperlink"/>
                  <w:rFonts w:ascii="Myriad Pro Light" w:hAnsi="Myriad Pro Light"/>
                </w:rPr>
                <w:t>http://www.healthstatinc.com/company/press/latest/56/healthstat-signs-exclusive-agreement-with-pro-change-behavior-systems</w:t>
              </w:r>
            </w:hyperlink>
          </w:p>
          <w:p w14:paraId="66D68ABD" w14:textId="77777777" w:rsidR="00D52807" w:rsidRPr="00180037" w:rsidRDefault="00855338" w:rsidP="00855338">
            <w:pPr>
              <w:numPr>
                <w:ilvl w:val="0"/>
                <w:numId w:val="2"/>
              </w:numPr>
              <w:rPr>
                <w:rFonts w:ascii="Myriad Pro Light" w:hAnsi="Myriad Pro Light"/>
              </w:rPr>
            </w:pPr>
            <w:hyperlink r:id="rId10" w:history="1">
              <w:r w:rsidR="00D52807" w:rsidRPr="00180037">
                <w:rPr>
                  <w:rStyle w:val="Hyperlink"/>
                  <w:rFonts w:ascii="Myriad Pro Light" w:hAnsi="Myriad Pro Light"/>
                </w:rPr>
                <w:t>http://www.prochange.com/</w:t>
              </w:r>
            </w:hyperlink>
          </w:p>
        </w:tc>
        <w:tc>
          <w:tcPr>
            <w:tcW w:w="5581" w:type="dxa"/>
            <w:tcBorders>
              <w:bottom w:val="single" w:sz="4" w:space="0" w:color="auto"/>
            </w:tcBorders>
          </w:tcPr>
          <w:p w14:paraId="4F956ECB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b/>
                <w:bCs/>
              </w:rPr>
              <w:t>Revisiting behaviour analysis in health security preparedness and response </w:t>
            </w:r>
          </w:p>
          <w:p w14:paraId="32C83E6F" w14:textId="77777777" w:rsidR="00D52807" w:rsidRPr="00180037" w:rsidRDefault="00D52807" w:rsidP="00855338">
            <w:pPr>
              <w:rPr>
                <w:rFonts w:ascii="Myriad Pro Light" w:hAnsi="Myriad Pro Light"/>
                <w:b/>
                <w:bCs/>
              </w:rPr>
            </w:pPr>
          </w:p>
          <w:p w14:paraId="470FF640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Why?</w:t>
            </w:r>
          </w:p>
          <w:p w14:paraId="4A66CB7E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Two things inspired me for this one: The first was SCL’s work on a tsunami warning and the second is how security companies such as Northrop Grumman and Obsidian both provide health security services.  The reason why I think SCL could revisit this is because communicating a disaster or outbreak to the public is usually done ineffectively, for example the recent MERS outbreak in Saudi Arabia.  </w:t>
            </w:r>
          </w:p>
          <w:p w14:paraId="64997D3C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</w:p>
          <w:p w14:paraId="6F66462E" w14:textId="60708F96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i/>
                <w:iCs/>
              </w:rPr>
              <w:t>Question:</w:t>
            </w:r>
            <w:r w:rsidR="00180037">
              <w:rPr>
                <w:rFonts w:ascii="Myriad Pro Light" w:hAnsi="Myriad Pro Light"/>
              </w:rPr>
              <w:t xml:space="preserve">  Could SCL’s messaging be used for outbreaks</w:t>
            </w:r>
            <w:r w:rsidRPr="00180037">
              <w:rPr>
                <w:rFonts w:ascii="Myriad Pro Light" w:hAnsi="Myriad Pro Light"/>
              </w:rPr>
              <w:t xml:space="preserve">? </w:t>
            </w:r>
            <w:r w:rsidR="00180037">
              <w:rPr>
                <w:rFonts w:ascii="Myriad Pro Light" w:hAnsi="Myriad Pro Light"/>
              </w:rPr>
              <w:t xml:space="preserve">That is, </w:t>
            </w:r>
            <w:r w:rsidRPr="00180037">
              <w:rPr>
                <w:rFonts w:ascii="Myriad Pro Light" w:hAnsi="Myriad Pro Light"/>
              </w:rPr>
              <w:t xml:space="preserve">creating optimised messages not only the public but </w:t>
            </w:r>
            <w:r w:rsidR="00180037">
              <w:rPr>
                <w:rFonts w:ascii="Myriad Pro Light" w:hAnsi="Myriad Pro Light"/>
              </w:rPr>
              <w:t xml:space="preserve">also </w:t>
            </w:r>
            <w:r w:rsidRPr="00180037">
              <w:rPr>
                <w:rFonts w:ascii="Myriad Pro Light" w:hAnsi="Myriad Pro Light"/>
              </w:rPr>
              <w:t>health staff in preparation for outbreaks bound to occur again such as MERS, SARS and Ebola.</w:t>
            </w:r>
          </w:p>
          <w:p w14:paraId="419F3551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</w:p>
          <w:p w14:paraId="13CD3FC4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Reference links</w:t>
            </w:r>
            <w:r w:rsidRPr="00180037">
              <w:rPr>
                <w:rFonts w:ascii="Myriad Pro Light" w:hAnsi="Myriad Pro Light"/>
              </w:rPr>
              <w:t>:</w:t>
            </w:r>
          </w:p>
          <w:p w14:paraId="441405CA" w14:textId="77777777" w:rsidR="00D52807" w:rsidRPr="00180037" w:rsidRDefault="00855338" w:rsidP="00855338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hyperlink r:id="rId11" w:history="1">
              <w:r w:rsidR="00D52807" w:rsidRPr="00180037">
                <w:rPr>
                  <w:rStyle w:val="Hyperlink"/>
                  <w:rFonts w:ascii="Myriad Pro Light" w:hAnsi="Myriad Pro Light"/>
                </w:rPr>
                <w:t>http://www.obsidiandc.com/what/analysis-and-planning/health-security/</w:t>
              </w:r>
            </w:hyperlink>
          </w:p>
          <w:p w14:paraId="4F2EEA14" w14:textId="77777777" w:rsidR="00D52807" w:rsidRPr="00180037" w:rsidRDefault="00855338" w:rsidP="00855338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hyperlink r:id="rId12" w:history="1">
              <w:r w:rsidR="00D52807" w:rsidRPr="00180037">
                <w:rPr>
                  <w:rStyle w:val="Hyperlink"/>
                  <w:rFonts w:ascii="Myriad Pro Light" w:hAnsi="Myriad Pro Light"/>
                </w:rPr>
                <w:t>http://www.northropgrumman.com/Capabilities/PopulationHealth/Pages/default.aspx</w:t>
              </w:r>
            </w:hyperlink>
          </w:p>
          <w:p w14:paraId="55D6D6FC" w14:textId="77777777" w:rsidR="00D52807" w:rsidRPr="00180037" w:rsidRDefault="00855338" w:rsidP="00855338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hyperlink r:id="rId13" w:history="1">
              <w:r w:rsidR="00D52807" w:rsidRPr="00180037">
                <w:rPr>
                  <w:rStyle w:val="Hyperlink"/>
                  <w:rFonts w:ascii="Myriad Pro Light" w:hAnsi="Myriad Pro Light"/>
                </w:rPr>
                <w:t>http://www.northropgrumman.com/Capabilities/PopulationHealth/Documents/PubHealthTrackNetwork_card.pdf</w:t>
              </w:r>
            </w:hyperlink>
          </w:p>
          <w:p w14:paraId="2E025398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</w:p>
        </w:tc>
        <w:tc>
          <w:tcPr>
            <w:tcW w:w="4532" w:type="dxa"/>
            <w:tcBorders>
              <w:bottom w:val="single" w:sz="4" w:space="0" w:color="auto"/>
            </w:tcBorders>
          </w:tcPr>
          <w:p w14:paraId="2A4DC417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b/>
                <w:bCs/>
              </w:rPr>
              <w:t>Psychographics and behavioural micro-targeting for non-profits to predict donating behaviour and increase donor retention </w:t>
            </w:r>
            <w:r w:rsidRPr="00180037">
              <w:rPr>
                <w:rFonts w:ascii="Myriad Pro Light" w:hAnsi="Myriad Pro Light"/>
              </w:rPr>
              <w:t>(SCL Commercial)</w:t>
            </w:r>
          </w:p>
          <w:p w14:paraId="04685FFB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</w:p>
          <w:p w14:paraId="3336C772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Why?</w:t>
            </w:r>
          </w:p>
          <w:p w14:paraId="578E4125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Donor retention following the first gift is a problem long-faced by non-profits. However I think there could be a solution to this, just as there would be for any business looking for repeat buying. </w:t>
            </w:r>
          </w:p>
          <w:p w14:paraId="07661564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</w:p>
          <w:p w14:paraId="724F54D9" w14:textId="3D7D3608" w:rsidR="00D52807" w:rsidRPr="00180037" w:rsidRDefault="0018003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Non-profits</w:t>
            </w:r>
            <w:r w:rsidR="00D52807" w:rsidRPr="00180037">
              <w:rPr>
                <w:rFonts w:ascii="Myriad Pro Light" w:hAnsi="Myriad Pro Light"/>
              </w:rPr>
              <w:t xml:space="preserve"> operate like any other business:  in exchange for donations they provide the donors something in return.  With that in mind,</w:t>
            </w:r>
            <w:r w:rsidR="00855338">
              <w:rPr>
                <w:rFonts w:ascii="Myriad Pro Light" w:hAnsi="Myriad Pro Light"/>
              </w:rPr>
              <w:t xml:space="preserve"> could</w:t>
            </w:r>
            <w:r w:rsidR="00D52807" w:rsidRPr="00180037">
              <w:rPr>
                <w:rFonts w:ascii="Myriad Pro Light" w:hAnsi="Myriad Pro Light"/>
              </w:rPr>
              <w:t xml:space="preserve"> the following of SCL Commercial’s key </w:t>
            </w:r>
            <w:r>
              <w:rPr>
                <w:rFonts w:ascii="Myriad Pro Light" w:hAnsi="Myriad Pro Light"/>
              </w:rPr>
              <w:t xml:space="preserve">benefits </w:t>
            </w:r>
            <w:r w:rsidR="00D52807" w:rsidRPr="00180037">
              <w:rPr>
                <w:rFonts w:ascii="Myriad Pro Light" w:hAnsi="Myriad Pro Light"/>
              </w:rPr>
              <w:t>could be useful to non-profits</w:t>
            </w:r>
            <w:r w:rsidR="00855338">
              <w:rPr>
                <w:rFonts w:ascii="Myriad Pro Light" w:hAnsi="Myriad Pro Light"/>
              </w:rPr>
              <w:t>?</w:t>
            </w:r>
            <w:bookmarkStart w:id="0" w:name="_GoBack"/>
            <w:bookmarkEnd w:id="0"/>
            <w:r w:rsidR="00D52807" w:rsidRPr="00180037">
              <w:rPr>
                <w:rFonts w:ascii="Myriad Pro Light" w:hAnsi="Myriad Pro Light"/>
              </w:rPr>
              <w:t>:</w:t>
            </w:r>
          </w:p>
          <w:p w14:paraId="6876F986" w14:textId="77777777" w:rsidR="00D52807" w:rsidRPr="00180037" w:rsidRDefault="00D52807" w:rsidP="00855338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Turning loyalty into passion </w:t>
            </w:r>
          </w:p>
          <w:p w14:paraId="374F6AB6" w14:textId="77777777" w:rsidR="00D52807" w:rsidRPr="00180037" w:rsidRDefault="00D52807" w:rsidP="00855338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Making better connections</w:t>
            </w:r>
          </w:p>
          <w:p w14:paraId="7CBDAA92" w14:textId="77777777" w:rsidR="00D52807" w:rsidRPr="00180037" w:rsidRDefault="00D52807" w:rsidP="00855338">
            <w:pPr>
              <w:numPr>
                <w:ilvl w:val="0"/>
                <w:numId w:val="1"/>
              </w:num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Anticipating desire </w:t>
            </w:r>
          </w:p>
          <w:p w14:paraId="134596CE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</w:p>
          <w:p w14:paraId="6FB728BC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Additional application</w:t>
            </w:r>
            <w:r w:rsidRPr="00180037">
              <w:rPr>
                <w:rFonts w:ascii="Myriad Pro Light" w:hAnsi="Myriad Pro Light"/>
              </w:rPr>
              <w:t>:</w:t>
            </w:r>
          </w:p>
          <w:p w14:paraId="60A2B493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Optimising donation contribution for political campaign fundraisers for 2016 in the USA.</w:t>
            </w:r>
          </w:p>
          <w:p w14:paraId="5CF6440B" w14:textId="77777777" w:rsidR="00D52807" w:rsidRPr="00180037" w:rsidRDefault="00D52807" w:rsidP="00855338">
            <w:pPr>
              <w:rPr>
                <w:rFonts w:ascii="Myriad Pro Light" w:hAnsi="Myriad Pro Light"/>
              </w:rPr>
            </w:pPr>
          </w:p>
        </w:tc>
      </w:tr>
    </w:tbl>
    <w:p w14:paraId="42CA3C43" w14:textId="5C249334" w:rsidR="00D52807" w:rsidRPr="00180037" w:rsidRDefault="00D52807" w:rsidP="00180037">
      <w:pPr>
        <w:jc w:val="right"/>
        <w:rPr>
          <w:rFonts w:ascii="Myriad Pro Light" w:hAnsi="Myriad Pro Light"/>
        </w:rPr>
      </w:pPr>
      <w:r w:rsidRPr="00180037">
        <w:rPr>
          <w:rFonts w:ascii="Myriad Pro Light" w:hAnsi="Myriad Pro Light"/>
        </w:rPr>
        <w:t>(Continued on next page)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69"/>
        <w:gridCol w:w="5581"/>
        <w:gridCol w:w="4532"/>
      </w:tblGrid>
      <w:tr w:rsidR="00D52807" w:rsidRPr="00180037" w14:paraId="5767CDE6" w14:textId="77777777" w:rsidTr="00855338">
        <w:tc>
          <w:tcPr>
            <w:tcW w:w="4769" w:type="dxa"/>
            <w:vAlign w:val="center"/>
          </w:tcPr>
          <w:p w14:paraId="05013C27" w14:textId="6F42A6AE" w:rsidR="00D52807" w:rsidRPr="00180037" w:rsidRDefault="00D52807" w:rsidP="00D52807">
            <w:pPr>
              <w:jc w:val="center"/>
              <w:rPr>
                <w:rFonts w:ascii="Myriad Pro Light" w:hAnsi="Myriad Pro Light"/>
                <w:b/>
                <w:bCs/>
              </w:rPr>
            </w:pPr>
            <w:r w:rsidRPr="00180037">
              <w:rPr>
                <w:rFonts w:ascii="Myriad Pro Light" w:hAnsi="Myriad Pro Light"/>
                <w:b/>
                <w:sz w:val="28"/>
                <w:szCs w:val="28"/>
              </w:rPr>
              <w:t>SCL Social</w:t>
            </w:r>
          </w:p>
        </w:tc>
        <w:tc>
          <w:tcPr>
            <w:tcW w:w="5581" w:type="dxa"/>
            <w:vAlign w:val="center"/>
          </w:tcPr>
          <w:p w14:paraId="1B6D4630" w14:textId="6B014696" w:rsidR="00D52807" w:rsidRPr="00180037" w:rsidRDefault="00D52807" w:rsidP="00D52807">
            <w:pPr>
              <w:jc w:val="center"/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b/>
                <w:sz w:val="28"/>
                <w:szCs w:val="28"/>
              </w:rPr>
              <w:t>Defence</w:t>
            </w:r>
          </w:p>
        </w:tc>
        <w:tc>
          <w:tcPr>
            <w:tcW w:w="4532" w:type="dxa"/>
            <w:vAlign w:val="center"/>
          </w:tcPr>
          <w:p w14:paraId="4A2A64BF" w14:textId="2AFDDF8E" w:rsidR="00D52807" w:rsidRPr="00180037" w:rsidRDefault="00D52807" w:rsidP="00D52807">
            <w:pPr>
              <w:jc w:val="center"/>
              <w:rPr>
                <w:rFonts w:ascii="Myriad Pro Light" w:hAnsi="Myriad Pro Light"/>
                <w:b/>
                <w:bCs/>
              </w:rPr>
            </w:pPr>
            <w:r w:rsidRPr="00180037">
              <w:rPr>
                <w:rFonts w:ascii="Myriad Pro Light" w:hAnsi="Myriad Pro Light"/>
                <w:b/>
                <w:sz w:val="28"/>
                <w:szCs w:val="28"/>
              </w:rPr>
              <w:t>Misc.</w:t>
            </w:r>
          </w:p>
        </w:tc>
      </w:tr>
      <w:tr w:rsidR="00711DE8" w:rsidRPr="00180037" w14:paraId="3255D3A6" w14:textId="77777777" w:rsidTr="00711DE8">
        <w:trPr>
          <w:trHeight w:val="1355"/>
        </w:trPr>
        <w:tc>
          <w:tcPr>
            <w:tcW w:w="4769" w:type="dxa"/>
            <w:vMerge w:val="restart"/>
          </w:tcPr>
          <w:p w14:paraId="0746EEF2" w14:textId="5D220A40" w:rsidR="00711DE8" w:rsidRPr="00180037" w:rsidRDefault="00711DE8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b/>
                <w:bCs/>
              </w:rPr>
              <w:t>Understanding motivations behind immunisation non-compliance creating a targeted campaign to increase compliance</w:t>
            </w:r>
          </w:p>
          <w:p w14:paraId="47496D77" w14:textId="77777777" w:rsidR="00711DE8" w:rsidRPr="00180037" w:rsidRDefault="00711DE8" w:rsidP="00855338">
            <w:pPr>
              <w:rPr>
                <w:rFonts w:ascii="Myriad Pro Light" w:hAnsi="Myriad Pro Light"/>
                <w:b/>
                <w:bCs/>
                <w:sz w:val="16"/>
                <w:szCs w:val="16"/>
              </w:rPr>
            </w:pPr>
          </w:p>
          <w:p w14:paraId="66F946DE" w14:textId="77777777" w:rsidR="00711DE8" w:rsidRPr="00180037" w:rsidRDefault="00711DE8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Why?</w:t>
            </w:r>
          </w:p>
          <w:p w14:paraId="0420AE49" w14:textId="166C56F6" w:rsidR="00711DE8" w:rsidRPr="00180037" w:rsidRDefault="00711DE8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Immunisation non-compliance is a</w:t>
            </w:r>
            <w:r w:rsidR="00180037" w:rsidRPr="00180037">
              <w:rPr>
                <w:rFonts w:ascii="Myriad Pro Light" w:hAnsi="Myriad Pro Light"/>
              </w:rPr>
              <w:t>n almost perfect example of cognitive dissonance. For instance, d</w:t>
            </w:r>
            <w:r w:rsidRPr="00180037">
              <w:rPr>
                <w:rFonts w:ascii="Myriad Pro Light" w:hAnsi="Myriad Pro Light"/>
              </w:rPr>
              <w:t>espite Dr Wakefield’s claims being widely discredited, the belief that autism is linked to th</w:t>
            </w:r>
            <w:r w:rsidR="00180037" w:rsidRPr="00180037">
              <w:rPr>
                <w:rFonts w:ascii="Myriad Pro Light" w:hAnsi="Myriad Pro Light"/>
              </w:rPr>
              <w:t xml:space="preserve">e MMR vaccination is pervasive.  In the United States this belief has contributed to </w:t>
            </w:r>
            <w:r w:rsidRPr="00180037">
              <w:rPr>
                <w:rFonts w:ascii="Myriad Pro Light" w:hAnsi="Myriad Pro Light"/>
              </w:rPr>
              <w:t>reduced vaccination uptake observed amongst</w:t>
            </w:r>
            <w:r w:rsidR="00180037" w:rsidRPr="00180037">
              <w:rPr>
                <w:rFonts w:ascii="Myriad Pro Light" w:hAnsi="Myriad Pro Light"/>
              </w:rPr>
              <w:t xml:space="preserve"> mainly</w:t>
            </w:r>
            <w:r w:rsidRPr="00180037">
              <w:rPr>
                <w:rFonts w:ascii="Myriad Pro Light" w:hAnsi="Myriad Pro Light"/>
              </w:rPr>
              <w:t xml:space="preserve"> middle-cla</w:t>
            </w:r>
            <w:r w:rsidR="00180037" w:rsidRPr="00180037">
              <w:rPr>
                <w:rFonts w:ascii="Myriad Pro Light" w:hAnsi="Myriad Pro Light"/>
              </w:rPr>
              <w:t>ss communities.  This has had</w:t>
            </w:r>
            <w:r w:rsidRPr="00180037">
              <w:rPr>
                <w:rFonts w:ascii="Myriad Pro Light" w:hAnsi="Myriad Pro Light"/>
              </w:rPr>
              <w:t xml:space="preserve"> disastrous consequences for public health</w:t>
            </w:r>
            <w:r w:rsidR="00180037" w:rsidRPr="00180037">
              <w:rPr>
                <w:rFonts w:ascii="Myriad Pro Light" w:hAnsi="Myriad Pro Light"/>
              </w:rPr>
              <w:t>, with the</w:t>
            </w:r>
            <w:r w:rsidRPr="00180037">
              <w:rPr>
                <w:rFonts w:ascii="Myriad Pro Light" w:hAnsi="Myriad Pro Light"/>
              </w:rPr>
              <w:t xml:space="preserve"> recent measles outbreak the worst observed in over 20 years.</w:t>
            </w:r>
          </w:p>
          <w:p w14:paraId="74CACEC1" w14:textId="77777777" w:rsidR="00711DE8" w:rsidRPr="00180037" w:rsidRDefault="00711DE8" w:rsidP="00855338">
            <w:pPr>
              <w:rPr>
                <w:rFonts w:ascii="Myriad Pro Light" w:hAnsi="Myriad Pro Light"/>
                <w:sz w:val="16"/>
                <w:szCs w:val="16"/>
              </w:rPr>
            </w:pPr>
          </w:p>
          <w:p w14:paraId="236AB0B6" w14:textId="77777777" w:rsidR="00711DE8" w:rsidRPr="00180037" w:rsidRDefault="00711DE8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>Despite public health authorities efforts to increase vaccination uptake, recent study by Nyhan et al., (2014) concluded "None of the pro-vaccine messages created by public health authorities increased intent to vaccinate with MMR among a nationally representative sample of parents”.  </w:t>
            </w:r>
          </w:p>
          <w:p w14:paraId="4F09ED7D" w14:textId="77777777" w:rsidR="00711DE8" w:rsidRPr="00180037" w:rsidRDefault="00711DE8" w:rsidP="00855338">
            <w:pPr>
              <w:rPr>
                <w:rFonts w:ascii="Myriad Pro Light" w:hAnsi="Myriad Pro Light"/>
              </w:rPr>
            </w:pPr>
          </w:p>
          <w:p w14:paraId="4AE8B72A" w14:textId="153E13D8" w:rsidR="00711DE8" w:rsidRPr="00180037" w:rsidRDefault="00711DE8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i/>
                <w:iCs/>
              </w:rPr>
              <w:t>Question:  I noticed on SCL Social’s webpage there’s a picture of a child being vaccinated.  Has SCL worked on a vaccination uptake campaign?</w:t>
            </w:r>
          </w:p>
          <w:p w14:paraId="5CC7AF88" w14:textId="77777777" w:rsidR="00711DE8" w:rsidRPr="00180037" w:rsidRDefault="00711DE8" w:rsidP="00855338">
            <w:pPr>
              <w:rPr>
                <w:rFonts w:ascii="Myriad Pro Light" w:hAnsi="Myriad Pro Light"/>
              </w:rPr>
            </w:pPr>
          </w:p>
          <w:p w14:paraId="73A5D61C" w14:textId="77777777" w:rsidR="00711DE8" w:rsidRPr="00180037" w:rsidRDefault="00711DE8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u w:val="single"/>
              </w:rPr>
              <w:t>Aimed at</w:t>
            </w:r>
            <w:r w:rsidRPr="00180037">
              <w:rPr>
                <w:rFonts w:ascii="Myriad Pro Light" w:hAnsi="Myriad Pro Light"/>
              </w:rPr>
              <w:t>:</w:t>
            </w:r>
          </w:p>
          <w:p w14:paraId="3C13EAFB" w14:textId="77777777" w:rsidR="00711DE8" w:rsidRPr="00180037" w:rsidRDefault="00711DE8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</w:rPr>
              <w:t xml:space="preserve">US Health Think tanks such as the </w:t>
            </w:r>
            <w:hyperlink r:id="rId14" w:history="1">
              <w:r w:rsidRPr="00180037">
                <w:rPr>
                  <w:rStyle w:val="Hyperlink"/>
                  <w:rFonts w:ascii="Myriad Pro Light" w:hAnsi="Myriad Pro Light"/>
                </w:rPr>
                <w:t>APHA</w:t>
              </w:r>
            </w:hyperlink>
            <w:r w:rsidRPr="00180037">
              <w:rPr>
                <w:rFonts w:ascii="Myriad Pro Light" w:hAnsi="Myriad Pro Light"/>
              </w:rPr>
              <w:t>.</w:t>
            </w:r>
          </w:p>
        </w:tc>
        <w:tc>
          <w:tcPr>
            <w:tcW w:w="5581" w:type="dxa"/>
            <w:vMerge w:val="restart"/>
          </w:tcPr>
          <w:p w14:paraId="6DC83FFD" w14:textId="77777777" w:rsidR="00711DE8" w:rsidRPr="00180037" w:rsidRDefault="00711DE8" w:rsidP="00855338">
            <w:pPr>
              <w:rPr>
                <w:rFonts w:ascii="Myriad Pro Light" w:hAnsi="Myriad Pro Light"/>
              </w:rPr>
            </w:pPr>
            <w:r w:rsidRPr="00180037">
              <w:rPr>
                <w:rFonts w:ascii="Myriad Pro Light" w:hAnsi="Myriad Pro Light"/>
                <w:i/>
                <w:iCs/>
              </w:rPr>
              <w:t>Question:  Has SCL applied behavioural change in corrections?</w:t>
            </w:r>
          </w:p>
        </w:tc>
        <w:tc>
          <w:tcPr>
            <w:tcW w:w="4532" w:type="dxa"/>
          </w:tcPr>
          <w:p w14:paraId="364BC8C4" w14:textId="77777777" w:rsidR="00711DE8" w:rsidRPr="00180037" w:rsidRDefault="00711DE8" w:rsidP="00855338">
            <w:pPr>
              <w:rPr>
                <w:rFonts w:ascii="Myriad Pro Light" w:hAnsi="Myriad Pro Light"/>
                <w:b/>
                <w:bCs/>
              </w:rPr>
            </w:pPr>
            <w:r w:rsidRPr="00180037">
              <w:rPr>
                <w:rFonts w:ascii="Myriad Pro Light" w:hAnsi="Myriad Pro Light"/>
                <w:b/>
                <w:bCs/>
              </w:rPr>
              <w:t>Potential partnerships with the aim of enhancing their service and providing a competitive advantage?</w:t>
            </w:r>
          </w:p>
          <w:p w14:paraId="60B8F32C" w14:textId="77777777" w:rsidR="00711DE8" w:rsidRPr="00180037" w:rsidRDefault="00711DE8" w:rsidP="00855338">
            <w:pPr>
              <w:rPr>
                <w:rFonts w:ascii="Myriad Pro Light" w:hAnsi="Myriad Pro Light"/>
              </w:rPr>
            </w:pPr>
          </w:p>
        </w:tc>
      </w:tr>
      <w:tr w:rsidR="00711DE8" w:rsidRPr="00180037" w14:paraId="1C96E882" w14:textId="77777777" w:rsidTr="00855338">
        <w:trPr>
          <w:trHeight w:val="4660"/>
        </w:trPr>
        <w:tc>
          <w:tcPr>
            <w:tcW w:w="4769" w:type="dxa"/>
            <w:vMerge/>
          </w:tcPr>
          <w:p w14:paraId="2D257374" w14:textId="77777777" w:rsidR="00711DE8" w:rsidRPr="00180037" w:rsidRDefault="00711DE8" w:rsidP="00855338">
            <w:pPr>
              <w:rPr>
                <w:rFonts w:ascii="Myriad Pro Light" w:hAnsi="Myriad Pro Light"/>
                <w:b/>
                <w:bCs/>
              </w:rPr>
            </w:pPr>
          </w:p>
        </w:tc>
        <w:tc>
          <w:tcPr>
            <w:tcW w:w="5581" w:type="dxa"/>
            <w:vMerge/>
          </w:tcPr>
          <w:p w14:paraId="10CAF9B1" w14:textId="77777777" w:rsidR="00711DE8" w:rsidRPr="00180037" w:rsidRDefault="00711DE8" w:rsidP="00855338">
            <w:pPr>
              <w:rPr>
                <w:rFonts w:ascii="Myriad Pro Light" w:hAnsi="Myriad Pro Light"/>
                <w:i/>
                <w:iCs/>
              </w:rPr>
            </w:pPr>
          </w:p>
        </w:tc>
        <w:tc>
          <w:tcPr>
            <w:tcW w:w="4532" w:type="dxa"/>
          </w:tcPr>
          <w:p w14:paraId="55D9B8E4" w14:textId="670ECF49" w:rsidR="00711DE8" w:rsidRPr="00180037" w:rsidRDefault="00711DE8" w:rsidP="00855338">
            <w:pPr>
              <w:rPr>
                <w:rFonts w:ascii="Myriad Pro Light" w:hAnsi="Myriad Pro Light"/>
                <w:bCs/>
                <w:i/>
              </w:rPr>
            </w:pPr>
            <w:r w:rsidRPr="00180037">
              <w:rPr>
                <w:rFonts w:ascii="Myriad Pro Light" w:hAnsi="Myriad Pro Light"/>
                <w:bCs/>
                <w:i/>
              </w:rPr>
              <w:t>Question: has SCL worked in China in the past?</w:t>
            </w:r>
          </w:p>
        </w:tc>
      </w:tr>
    </w:tbl>
    <w:p w14:paraId="6376BE6A" w14:textId="77777777" w:rsidR="00D52807" w:rsidRPr="00180037" w:rsidRDefault="00D52807" w:rsidP="002E56BB"/>
    <w:sectPr w:rsidR="00D52807" w:rsidRPr="00180037" w:rsidSect="000F0470">
      <w:footerReference w:type="even" r:id="rId15"/>
      <w:footerReference w:type="default" r:id="rId16"/>
      <w:pgSz w:w="16820" w:h="11900" w:orient="landscape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51797" w14:textId="77777777" w:rsidR="00855338" w:rsidRDefault="00855338" w:rsidP="00CB6928">
      <w:r>
        <w:separator/>
      </w:r>
    </w:p>
  </w:endnote>
  <w:endnote w:type="continuationSeparator" w:id="0">
    <w:p w14:paraId="4A1EE36B" w14:textId="77777777" w:rsidR="00855338" w:rsidRDefault="00855338" w:rsidP="00CB6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Light">
    <w:panose1 w:val="020B0402020203020204"/>
    <w:charset w:val="00"/>
    <w:family w:val="auto"/>
    <w:pitch w:val="variable"/>
    <w:sig w:usb0="800000AF" w:usb1="5000204A" w:usb2="00000000" w:usb3="00000000" w:csb0="0000009B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 Pro Light">
    <w:panose1 w:val="020B0403030403020204"/>
    <w:charset w:val="00"/>
    <w:family w:val="auto"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D0F82" w14:textId="77777777" w:rsidR="00855338" w:rsidRDefault="00855338" w:rsidP="00CB69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D8AB11" w14:textId="77777777" w:rsidR="00855338" w:rsidRDefault="00855338" w:rsidP="00CB692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B1B89" w14:textId="77777777" w:rsidR="00855338" w:rsidRDefault="00855338" w:rsidP="00CB69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05C9">
      <w:rPr>
        <w:rStyle w:val="PageNumber"/>
        <w:noProof/>
      </w:rPr>
      <w:t>1</w:t>
    </w:r>
    <w:r>
      <w:rPr>
        <w:rStyle w:val="PageNumber"/>
      </w:rPr>
      <w:fldChar w:fldCharType="end"/>
    </w:r>
  </w:p>
  <w:p w14:paraId="4F5C2D76" w14:textId="77777777" w:rsidR="00855338" w:rsidRDefault="00855338" w:rsidP="00CB692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4DAD9" w14:textId="77777777" w:rsidR="00855338" w:rsidRDefault="00855338" w:rsidP="00CB6928">
      <w:r>
        <w:separator/>
      </w:r>
    </w:p>
  </w:footnote>
  <w:footnote w:type="continuationSeparator" w:id="0">
    <w:p w14:paraId="6E25CE4A" w14:textId="77777777" w:rsidR="00855338" w:rsidRDefault="00855338" w:rsidP="00CB6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70"/>
    <w:rsid w:val="000F0470"/>
    <w:rsid w:val="00180037"/>
    <w:rsid w:val="001C6776"/>
    <w:rsid w:val="002E56BB"/>
    <w:rsid w:val="004D6727"/>
    <w:rsid w:val="0060465D"/>
    <w:rsid w:val="00711DE8"/>
    <w:rsid w:val="00855338"/>
    <w:rsid w:val="008A5DBC"/>
    <w:rsid w:val="008E05C9"/>
    <w:rsid w:val="00CB6928"/>
    <w:rsid w:val="00D5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436C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venir Light" w:eastAsiaTheme="minorEastAsia" w:hAnsi="Avenir Ligh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F0470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B6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928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CB692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venir Light" w:eastAsiaTheme="minorEastAsia" w:hAnsi="Avenir Ligh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F0470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B6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928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CB6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obsidiandc.com/what/analysis-and-planning/health-security/" TargetMode="External"/><Relationship Id="rId12" Type="http://schemas.openxmlformats.org/officeDocument/2006/relationships/hyperlink" Target="http://www.northropgrumman.com/Capabilities/PopulationHealth/Pages/default.aspx" TargetMode="External"/><Relationship Id="rId13" Type="http://schemas.openxmlformats.org/officeDocument/2006/relationships/hyperlink" Target="http://www.northropgrumman.com/Capabilities/PopulationHealth/Documents/PubHealthTrackNetwork_card.pdf" TargetMode="External"/><Relationship Id="rId14" Type="http://schemas.openxmlformats.org/officeDocument/2006/relationships/hyperlink" Target="http://www.apha.org/" TargetMode="Externa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news.kuwaittimes.net/kuwait-reiterates-commitment-anti-terror-resolutions/" TargetMode="External"/><Relationship Id="rId9" Type="http://schemas.openxmlformats.org/officeDocument/2006/relationships/hyperlink" Target="http://www.healthstatinc.com/company/press/latest/56/healthstat-signs-exclusive-agreement-with-pro-change-behavior-systems" TargetMode="External"/><Relationship Id="rId10" Type="http://schemas.openxmlformats.org/officeDocument/2006/relationships/hyperlink" Target="http://www.prochang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1001</Words>
  <Characters>5709</Characters>
  <Application>Microsoft Macintosh Word</Application>
  <DocSecurity>0</DocSecurity>
  <Lines>47</Lines>
  <Paragraphs>13</Paragraphs>
  <ScaleCrop>false</ScaleCrop>
  <Company/>
  <LinksUpToDate>false</LinksUpToDate>
  <CharactersWithSpaces>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Le Brenne</dc:creator>
  <cp:keywords/>
  <dc:description/>
  <cp:lastModifiedBy>Arielle Le Brenne</cp:lastModifiedBy>
  <cp:revision>7</cp:revision>
  <dcterms:created xsi:type="dcterms:W3CDTF">2015-02-19T12:23:00Z</dcterms:created>
  <dcterms:modified xsi:type="dcterms:W3CDTF">2015-02-20T08:24:00Z</dcterms:modified>
</cp:coreProperties>
</file>