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379" w:rsidRDefault="002A6CD5">
      <w:r>
        <w:t>Kenya quantitative research (April to June, 2012)</w:t>
      </w:r>
    </w:p>
    <w:p w:rsidR="002A6CD5" w:rsidRDefault="002A6CD5"/>
    <w:p w:rsidR="002A6CD5" w:rsidRDefault="002A6CD5" w:rsidP="002A6CD5">
      <w:pPr>
        <w:pStyle w:val="ListParagraph"/>
        <w:numPr>
          <w:ilvl w:val="0"/>
          <w:numId w:val="1"/>
        </w:numPr>
      </w:pPr>
      <w:r>
        <w:t>47k interviews completed in all 47 counties of Kenya</w:t>
      </w:r>
    </w:p>
    <w:p w:rsidR="002A6CD5" w:rsidRDefault="002A6CD5" w:rsidP="002A6CD5">
      <w:pPr>
        <w:pStyle w:val="ListParagraph"/>
        <w:numPr>
          <w:ilvl w:val="1"/>
          <w:numId w:val="1"/>
        </w:numPr>
      </w:pPr>
      <w:proofErr w:type="gramStart"/>
      <w:r>
        <w:t>interviews</w:t>
      </w:r>
      <w:proofErr w:type="gramEnd"/>
      <w:r>
        <w:t xml:space="preserve"> conducted in person by a team of 234 </w:t>
      </w:r>
      <w:proofErr w:type="spellStart"/>
      <w:r>
        <w:t>BDi</w:t>
      </w:r>
      <w:proofErr w:type="spellEnd"/>
      <w:r>
        <w:t xml:space="preserve"> trained interviewers at respondents’ homes</w:t>
      </w:r>
    </w:p>
    <w:p w:rsidR="002A6CD5" w:rsidRDefault="002A6CD5" w:rsidP="002A6CD5">
      <w:pPr>
        <w:pStyle w:val="ListParagraph"/>
        <w:numPr>
          <w:ilvl w:val="0"/>
          <w:numId w:val="1"/>
        </w:numPr>
      </w:pPr>
      <w:r>
        <w:t>Survey explored political views, including economic management of current government, actions by the ICC, trust in various political leaders (</w:t>
      </w:r>
      <w:proofErr w:type="spellStart"/>
      <w:r>
        <w:t>Uhuru</w:t>
      </w:r>
      <w:proofErr w:type="spellEnd"/>
      <w:r>
        <w:t xml:space="preserve"> Kenyatta, in particular), voting intention</w:t>
      </w:r>
    </w:p>
    <w:p w:rsidR="002A6CD5" w:rsidRDefault="002A6CD5" w:rsidP="002A6CD5"/>
    <w:p w:rsidR="002A6CD5" w:rsidRDefault="002A6CD5" w:rsidP="002A6CD5">
      <w:proofErr w:type="spellStart"/>
      <w:r>
        <w:t>Qual</w:t>
      </w:r>
      <w:proofErr w:type="spellEnd"/>
      <w:r>
        <w:t>:</w:t>
      </w:r>
    </w:p>
    <w:p w:rsidR="002A6CD5" w:rsidRDefault="002A6CD5" w:rsidP="002A6CD5"/>
    <w:p w:rsidR="002A6CD5" w:rsidRDefault="002A6CD5" w:rsidP="002A6CD5">
      <w:pPr>
        <w:pStyle w:val="ListParagraph"/>
        <w:numPr>
          <w:ilvl w:val="0"/>
          <w:numId w:val="1"/>
        </w:numPr>
      </w:pPr>
      <w:proofErr w:type="gramStart"/>
      <w:r>
        <w:t>target</w:t>
      </w:r>
      <w:proofErr w:type="gramEnd"/>
      <w:r>
        <w:t xml:space="preserve"> groups were identified using quantitative findings and respondents who belong to those groups were identified and interviewed</w:t>
      </w:r>
    </w:p>
    <w:p w:rsidR="002A6CD5" w:rsidRDefault="002A6CD5" w:rsidP="002A6CD5">
      <w:pPr>
        <w:pStyle w:val="ListParagraph"/>
        <w:numPr>
          <w:ilvl w:val="0"/>
          <w:numId w:val="1"/>
        </w:numPr>
      </w:pPr>
      <w:r>
        <w:t>325 in-depth interviews (IDIs) carried out</w:t>
      </w:r>
    </w:p>
    <w:p w:rsidR="002A6CD5" w:rsidRDefault="002A6CD5" w:rsidP="002A6CD5">
      <w:pPr>
        <w:pStyle w:val="ListParagraph"/>
        <w:numPr>
          <w:ilvl w:val="0"/>
          <w:numId w:val="1"/>
        </w:numPr>
      </w:pPr>
      <w:r>
        <w:t>Average interview was 45 minutes</w:t>
      </w:r>
    </w:p>
    <w:p w:rsidR="002A6CD5" w:rsidRDefault="002A6CD5" w:rsidP="002A6CD5">
      <w:pPr>
        <w:pStyle w:val="ListParagraph"/>
        <w:numPr>
          <w:ilvl w:val="0"/>
          <w:numId w:val="1"/>
        </w:numPr>
      </w:pPr>
      <w:r>
        <w:t xml:space="preserve">10 different groups were identified based on their support (or potential to support) Kenyatta; insights were used to produce messaging </w:t>
      </w:r>
      <w:r w:rsidR="00AA07F6">
        <w:t>to appeal to target groups</w:t>
      </w:r>
    </w:p>
    <w:p w:rsidR="00AA07F6" w:rsidRDefault="00AA07F6" w:rsidP="002A6CD5">
      <w:pPr>
        <w:pStyle w:val="ListParagraph"/>
        <w:numPr>
          <w:ilvl w:val="0"/>
          <w:numId w:val="1"/>
        </w:numPr>
      </w:pPr>
      <w:r>
        <w:t>Issue hierarchies and propensity to change vote scores were produced for each group</w:t>
      </w:r>
    </w:p>
    <w:p w:rsidR="00AA07F6" w:rsidRDefault="00AA07F6" w:rsidP="002A6CD5">
      <w:pPr>
        <w:pStyle w:val="ListParagraph"/>
        <w:numPr>
          <w:ilvl w:val="0"/>
          <w:numId w:val="1"/>
        </w:numPr>
      </w:pPr>
      <w:r>
        <w:t>Influencers, reward structures and motivations for each group were also identified</w:t>
      </w:r>
    </w:p>
    <w:p w:rsidR="00AA07F6" w:rsidRDefault="00AA07F6" w:rsidP="00D3224F">
      <w:pPr>
        <w:pStyle w:val="ListParagraph"/>
        <w:numPr>
          <w:ilvl w:val="0"/>
          <w:numId w:val="1"/>
        </w:numPr>
      </w:pPr>
      <w:r>
        <w:t>IDIs were also helpful to identify phrases, language and thought processes of different groups of voters</w:t>
      </w:r>
    </w:p>
    <w:p w:rsidR="00CE1878" w:rsidRDefault="00CE1878" w:rsidP="00CE1878"/>
    <w:p w:rsidR="00CE1878" w:rsidRDefault="00CE1878" w:rsidP="00CE1878">
      <w:r>
        <w:t>Deliverables:</w:t>
      </w:r>
    </w:p>
    <w:p w:rsidR="00D3224F" w:rsidRDefault="00D3224F" w:rsidP="00D3224F"/>
    <w:p w:rsidR="00D3224F" w:rsidRDefault="00D3224F" w:rsidP="00D3224F">
      <w:pPr>
        <w:pStyle w:val="ListParagraph"/>
        <w:numPr>
          <w:ilvl w:val="0"/>
          <w:numId w:val="1"/>
        </w:numPr>
      </w:pPr>
      <w:r>
        <w:t>Research was used to produce a raft of creative materials, from t-shirts, to bill boards,</w:t>
      </w:r>
      <w:r w:rsidR="005532F7">
        <w:t xml:space="preserve"> multi-media advertising,</w:t>
      </w:r>
      <w:r>
        <w:t xml:space="preserve"> slogans, flyers, and an entire campaign theme built around an inspirational message (the “I Believe” campaign) – examples available</w:t>
      </w:r>
    </w:p>
    <w:p w:rsidR="00CE1878" w:rsidRDefault="00CE1878" w:rsidP="00CE1878">
      <w:pPr>
        <w:pStyle w:val="ListParagraph"/>
        <w:numPr>
          <w:ilvl w:val="0"/>
          <w:numId w:val="1"/>
        </w:numPr>
      </w:pPr>
      <w:r>
        <w:t>Research was also used to develop a manifesto and policies to appeal to target groups</w:t>
      </w:r>
    </w:p>
    <w:p w:rsidR="00CE1878" w:rsidRDefault="00CE1878" w:rsidP="00CE1878">
      <w:pPr>
        <w:pStyle w:val="ListParagraph"/>
        <w:numPr>
          <w:ilvl w:val="0"/>
          <w:numId w:val="1"/>
        </w:numPr>
      </w:pPr>
      <w:r>
        <w:t>PR, media advice and strategy</w:t>
      </w:r>
      <w:r w:rsidR="005532F7">
        <w:t>, org chart for responsibilities pertaining to all campaign communications, speech writing, opinion pieces</w:t>
      </w:r>
    </w:p>
    <w:p w:rsidR="00D3224F" w:rsidRDefault="00CE1878" w:rsidP="00D3224F">
      <w:pPr>
        <w:pStyle w:val="ListParagraph"/>
        <w:numPr>
          <w:ilvl w:val="0"/>
          <w:numId w:val="1"/>
        </w:numPr>
      </w:pPr>
      <w:r>
        <w:t>SCL also designed and setup a campaign/party website, established a database of voters, mobile site, introduction of campaign software and training</w:t>
      </w:r>
    </w:p>
    <w:p w:rsidR="00CE1878" w:rsidRDefault="00CE1878" w:rsidP="00D3224F">
      <w:pPr>
        <w:pStyle w:val="ListParagraph"/>
        <w:numPr>
          <w:ilvl w:val="0"/>
          <w:numId w:val="1"/>
        </w:numPr>
      </w:pPr>
      <w:r>
        <w:t xml:space="preserve">SCL conducted and assessment and undertook to improve the organization and management of the campaign team, including implementing a task matrix for workers/volunteers </w:t>
      </w:r>
    </w:p>
    <w:p w:rsidR="00CE1878" w:rsidRDefault="00CE1878" w:rsidP="00D3224F">
      <w:pPr>
        <w:pStyle w:val="ListParagraph"/>
        <w:numPr>
          <w:ilvl w:val="0"/>
          <w:numId w:val="1"/>
        </w:numPr>
      </w:pPr>
      <w:r>
        <w:t>Campaign events</w:t>
      </w:r>
    </w:p>
    <w:p w:rsidR="00CE1878" w:rsidRDefault="00CE1878" w:rsidP="00D3224F">
      <w:pPr>
        <w:pStyle w:val="ListParagraph"/>
        <w:numPr>
          <w:ilvl w:val="0"/>
          <w:numId w:val="1"/>
        </w:numPr>
      </w:pPr>
      <w:r>
        <w:t>Monthly polling</w:t>
      </w:r>
      <w:bookmarkStart w:id="0" w:name="_GoBack"/>
      <w:bookmarkEnd w:id="0"/>
    </w:p>
    <w:sectPr w:rsidR="00CE1878" w:rsidSect="00E2303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44A88"/>
    <w:multiLevelType w:val="hybridMultilevel"/>
    <w:tmpl w:val="53044A9A"/>
    <w:lvl w:ilvl="0" w:tplc="6FA22B8E">
      <w:start w:val="195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D5"/>
    <w:rsid w:val="000A0379"/>
    <w:rsid w:val="002A6CD5"/>
    <w:rsid w:val="005532F7"/>
    <w:rsid w:val="00AA07F6"/>
    <w:rsid w:val="00B82EBF"/>
    <w:rsid w:val="00CE1878"/>
    <w:rsid w:val="00D3224F"/>
    <w:rsid w:val="00E2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F55E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C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279</Words>
  <Characters>1596</Characters>
  <Application>Microsoft Macintosh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 MacLeod</dc:creator>
  <cp:keywords/>
  <dc:description/>
  <cp:lastModifiedBy>Harris MacLeod</cp:lastModifiedBy>
  <cp:revision>1</cp:revision>
  <dcterms:created xsi:type="dcterms:W3CDTF">2014-12-15T16:40:00Z</dcterms:created>
  <dcterms:modified xsi:type="dcterms:W3CDTF">2014-12-17T14:24:00Z</dcterms:modified>
</cp:coreProperties>
</file>